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科学技术局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Pr>
        <w:tabs>
          <w:tab w:val="left" w:pos="2595"/>
        </w:tabs>
        <w:jc w:val="both"/>
        <w:rPr>
          <w:rFonts w:hint="eastAsia" w:ascii="宋体" w:hAnsi="宋体"/>
          <w:b/>
          <w:sz w:val="32"/>
          <w:szCs w:val="32"/>
        </w:rPr>
      </w:pPr>
    </w:p>
    <w:p>
      <w:pPr>
        <w:numPr>
          <w:ilvl w:val="0"/>
          <w:numId w:val="3"/>
        </w:numPr>
        <w:tabs>
          <w:tab w:val="left" w:pos="2595"/>
        </w:tabs>
        <w:jc w:val="center"/>
        <w:rPr>
          <w:rFonts w:hint="eastAsia" w:ascii="宋体" w:hAnsi="宋体"/>
          <w:b/>
          <w:sz w:val="32"/>
          <w:szCs w:val="32"/>
        </w:rPr>
      </w:pPr>
      <w:r>
        <w:rPr>
          <w:rFonts w:ascii="宋体" w:hAnsi="宋体"/>
          <w:b/>
          <w:sz w:val="32"/>
          <w:szCs w:val="32"/>
        </w:rPr>
        <w:t xml:space="preserve">  </w:t>
      </w:r>
      <w:r>
        <w:rPr>
          <w:rFonts w:hint="eastAsia" w:ascii="宋体" w:hAnsi="宋体"/>
          <w:b/>
          <w:sz w:val="32"/>
          <w:szCs w:val="32"/>
        </w:rPr>
        <w:t>部门概况</w:t>
      </w:r>
    </w:p>
    <w:p>
      <w:pPr>
        <w:numPr>
          <w:ilvl w:val="0"/>
          <w:numId w:val="4"/>
        </w:numPr>
        <w:rPr>
          <w:sz w:val="32"/>
          <w:szCs w:val="32"/>
        </w:rPr>
      </w:pPr>
      <w:r>
        <w:rPr>
          <w:rFonts w:hint="eastAsia"/>
          <w:sz w:val="32"/>
          <w:szCs w:val="32"/>
        </w:rPr>
        <w:t>主要职能</w:t>
      </w:r>
    </w:p>
    <w:p>
      <w:pPr>
        <w:ind w:firstLine="640" w:firstLineChars="200"/>
        <w:rPr>
          <w:rFonts w:ascii="宋体" w:hAnsi="宋体" w:eastAsia="宋体" w:cs="仿宋_GB2312"/>
          <w:sz w:val="32"/>
          <w:szCs w:val="32"/>
        </w:rPr>
      </w:pPr>
      <w:r>
        <w:rPr>
          <w:rFonts w:hint="eastAsia" w:ascii="宋体" w:hAnsi="宋体" w:eastAsia="宋体" w:cs="仿宋_GB2312"/>
          <w:sz w:val="32"/>
          <w:szCs w:val="32"/>
        </w:rPr>
        <w:t>贯彻落实党、国家、省和市科技发展战略方针、政策和法规，负责全县科技兴县战略目标的研究、制定和实施。负责外国专家管理；组织协调有关部门开展科技兴工、科技兴农、科技示范工程和科技与经济相结合工作；负责制定全县科技发展远景目标规划、五年计划和年度计划；负责全县科技创先、科技达标、科技培训、科技宣传活动。</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both"/>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14.3</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val="en-US" w:eastAsia="zh-CN"/>
        </w:rPr>
        <w:t>减少17.18</w:t>
      </w:r>
      <w:r>
        <w:rPr>
          <w:rFonts w:hint="eastAsia" w:ascii="宋体"/>
          <w:sz w:val="32"/>
          <w:szCs w:val="32"/>
        </w:rPr>
        <w:t>万元，主要原因</w:t>
      </w:r>
      <w:r>
        <w:rPr>
          <w:rFonts w:hint="eastAsia" w:ascii="宋体"/>
          <w:sz w:val="32"/>
          <w:szCs w:val="32"/>
          <w:lang w:val="en-US" w:eastAsia="zh-CN"/>
        </w:rPr>
        <w:t>是人员减少，办公经费减少。</w:t>
      </w:r>
    </w:p>
    <w:p>
      <w:pPr>
        <w:tabs>
          <w:tab w:val="left" w:pos="1200"/>
        </w:tabs>
        <w:ind w:firstLine="66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14.3</w:t>
      </w:r>
      <w:r>
        <w:rPr>
          <w:rFonts w:hint="eastAsia" w:ascii="宋体"/>
          <w:sz w:val="32"/>
          <w:szCs w:val="32"/>
        </w:rPr>
        <w:t>万元，其中：本年收入</w:t>
      </w:r>
      <w:r>
        <w:rPr>
          <w:rFonts w:hint="eastAsia" w:ascii="宋体"/>
          <w:sz w:val="32"/>
          <w:szCs w:val="32"/>
          <w:lang w:val="en-US" w:eastAsia="zh-CN"/>
        </w:rPr>
        <w:t>14.3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14.3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14.3</w:t>
      </w:r>
      <w:r>
        <w:rPr>
          <w:rFonts w:hint="eastAsia" w:ascii="宋体"/>
          <w:sz w:val="32"/>
          <w:szCs w:val="32"/>
        </w:rPr>
        <w:t>万元，其中：基本支出</w:t>
      </w:r>
      <w:r>
        <w:rPr>
          <w:rFonts w:hint="eastAsia" w:ascii="宋体"/>
          <w:sz w:val="32"/>
          <w:szCs w:val="32"/>
          <w:lang w:val="en-US" w:eastAsia="zh-CN"/>
        </w:rPr>
        <w:t>14.3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13.7</w:t>
      </w:r>
      <w:r>
        <w:rPr>
          <w:rFonts w:hint="eastAsia" w:ascii="宋体"/>
          <w:sz w:val="32"/>
          <w:szCs w:val="32"/>
        </w:rPr>
        <w:t>万元，占</w:t>
      </w:r>
      <w:r>
        <w:rPr>
          <w:rFonts w:hint="eastAsia" w:ascii="宋体"/>
          <w:sz w:val="32"/>
          <w:szCs w:val="32"/>
          <w:lang w:val="en-US" w:eastAsia="zh-CN"/>
        </w:rPr>
        <w:t>95.8</w:t>
      </w:r>
      <w:r>
        <w:rPr>
          <w:rFonts w:hint="eastAsia" w:ascii="宋体"/>
          <w:sz w:val="32"/>
          <w:szCs w:val="32"/>
        </w:rPr>
        <w:t>%。</w:t>
      </w:r>
      <w:r>
        <w:rPr>
          <w:rFonts w:hint="eastAsia" w:ascii="宋体"/>
          <w:sz w:val="32"/>
          <w:szCs w:val="32"/>
          <w:lang w:val="en-US" w:eastAsia="zh-CN"/>
        </w:rPr>
        <w:t>公用经费0.6万元，</w:t>
      </w:r>
      <w:r>
        <w:rPr>
          <w:rFonts w:hint="eastAsia" w:ascii="宋体"/>
          <w:sz w:val="32"/>
          <w:szCs w:val="32"/>
        </w:rPr>
        <w:t>占</w:t>
      </w:r>
      <w:r>
        <w:rPr>
          <w:rFonts w:hint="eastAsia" w:ascii="宋体"/>
          <w:sz w:val="32"/>
          <w:szCs w:val="32"/>
          <w:lang w:val="en-US" w:eastAsia="zh-CN"/>
        </w:rPr>
        <w:t>4.2</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14.3</w:t>
      </w:r>
      <w:r>
        <w:rPr>
          <w:rFonts w:hint="eastAsia" w:ascii="宋体"/>
          <w:sz w:val="32"/>
          <w:szCs w:val="32"/>
        </w:rPr>
        <w:t>万元，其中：一般公共预算拨款</w:t>
      </w:r>
      <w:r>
        <w:rPr>
          <w:rFonts w:hint="eastAsia" w:ascii="宋体"/>
          <w:sz w:val="32"/>
          <w:szCs w:val="32"/>
          <w:lang w:val="en-US" w:eastAsia="zh-CN"/>
        </w:rPr>
        <w:t>14.3</w:t>
      </w:r>
      <w:r>
        <w:rPr>
          <w:rFonts w:hint="eastAsia" w:ascii="宋体"/>
          <w:sz w:val="32"/>
          <w:szCs w:val="32"/>
        </w:rPr>
        <w:t>万元。支出包括：</w:t>
      </w:r>
      <w:r>
        <w:rPr>
          <w:rFonts w:hint="eastAsia" w:ascii="宋体"/>
          <w:sz w:val="32"/>
          <w:szCs w:val="32"/>
          <w:lang w:val="en-US" w:eastAsia="zh-CN"/>
        </w:rPr>
        <w:t>科学技术支出6.3</w:t>
      </w:r>
      <w:r>
        <w:rPr>
          <w:rFonts w:hint="eastAsia" w:ascii="宋体"/>
          <w:sz w:val="32"/>
          <w:szCs w:val="32"/>
        </w:rPr>
        <w:t>万元，社会保障和就业支出</w:t>
      </w:r>
      <w:r>
        <w:rPr>
          <w:rFonts w:hint="eastAsia" w:ascii="宋体"/>
          <w:sz w:val="32"/>
          <w:szCs w:val="32"/>
          <w:lang w:val="en-US" w:eastAsia="zh-CN"/>
        </w:rPr>
        <w:t>7</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卫生健康支出0.5万元，住房保障支出0.5万元。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14.3</w:t>
      </w:r>
      <w:r>
        <w:rPr>
          <w:rFonts w:hint="eastAsia" w:ascii="宋体"/>
          <w:sz w:val="32"/>
          <w:szCs w:val="32"/>
        </w:rPr>
        <w:t>万元，其中：基本支出</w:t>
      </w:r>
      <w:r>
        <w:rPr>
          <w:rFonts w:hint="eastAsia" w:ascii="宋体"/>
          <w:sz w:val="32"/>
          <w:szCs w:val="32"/>
          <w:lang w:val="en-US" w:eastAsia="zh-CN"/>
        </w:rPr>
        <w:t>14.3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13.7</w:t>
      </w:r>
      <w:r>
        <w:rPr>
          <w:rFonts w:hint="eastAsia" w:ascii="宋体"/>
          <w:sz w:val="32"/>
          <w:szCs w:val="32"/>
        </w:rPr>
        <w:t>万元，占</w:t>
      </w:r>
      <w:r>
        <w:rPr>
          <w:rFonts w:hint="eastAsia" w:ascii="宋体"/>
          <w:sz w:val="32"/>
          <w:szCs w:val="32"/>
          <w:lang w:val="en-US" w:eastAsia="zh-CN"/>
        </w:rPr>
        <w:t>95.8</w:t>
      </w:r>
      <w:r>
        <w:rPr>
          <w:rFonts w:hint="eastAsia" w:ascii="宋体"/>
          <w:sz w:val="32"/>
          <w:szCs w:val="32"/>
        </w:rPr>
        <w:t>%。</w:t>
      </w:r>
      <w:r>
        <w:rPr>
          <w:rFonts w:hint="eastAsia" w:ascii="宋体"/>
          <w:sz w:val="32"/>
          <w:szCs w:val="32"/>
          <w:lang w:val="en-US" w:eastAsia="zh-CN"/>
        </w:rPr>
        <w:t>公用经费0.6万元，</w:t>
      </w:r>
      <w:r>
        <w:rPr>
          <w:rFonts w:hint="eastAsia" w:ascii="宋体"/>
          <w:sz w:val="32"/>
          <w:szCs w:val="32"/>
        </w:rPr>
        <w:t>占</w:t>
      </w:r>
      <w:r>
        <w:rPr>
          <w:rFonts w:hint="eastAsia" w:ascii="宋体"/>
          <w:sz w:val="32"/>
          <w:szCs w:val="32"/>
          <w:lang w:val="en-US" w:eastAsia="zh-CN"/>
        </w:rPr>
        <w:t>4.2</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default" w:ascii="宋体"/>
          <w:sz w:val="32"/>
          <w:szCs w:val="32"/>
          <w:lang w:val="en-US"/>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14.3</w:t>
      </w:r>
      <w:r>
        <w:rPr>
          <w:rFonts w:hint="eastAsia" w:ascii="宋体"/>
          <w:sz w:val="32"/>
          <w:szCs w:val="32"/>
        </w:rPr>
        <w:t>万元，其中：人员经费</w:t>
      </w:r>
      <w:r>
        <w:rPr>
          <w:rFonts w:hint="eastAsia" w:ascii="宋体"/>
          <w:sz w:val="32"/>
          <w:szCs w:val="32"/>
          <w:lang w:val="en-US" w:eastAsia="zh-CN"/>
        </w:rPr>
        <w:t>13.7</w:t>
      </w:r>
      <w:r>
        <w:rPr>
          <w:rFonts w:hint="eastAsia" w:ascii="宋体"/>
          <w:sz w:val="32"/>
          <w:szCs w:val="32"/>
        </w:rPr>
        <w:t>万元，主要包括：基本工资</w:t>
      </w:r>
      <w:r>
        <w:rPr>
          <w:rFonts w:hint="eastAsia" w:ascii="宋体"/>
          <w:sz w:val="32"/>
          <w:szCs w:val="32"/>
          <w:lang w:val="en-US" w:eastAsia="zh-CN"/>
        </w:rPr>
        <w:t>75万元</w:t>
      </w:r>
      <w:r>
        <w:rPr>
          <w:rFonts w:hint="eastAsia" w:ascii="宋体"/>
          <w:sz w:val="32"/>
          <w:szCs w:val="32"/>
        </w:rPr>
        <w:t>、津贴补贴</w:t>
      </w:r>
      <w:r>
        <w:rPr>
          <w:rFonts w:hint="eastAsia" w:ascii="宋体"/>
          <w:sz w:val="32"/>
          <w:szCs w:val="32"/>
          <w:lang w:val="en-US" w:eastAsia="zh-CN"/>
        </w:rPr>
        <w:t>45.5万元</w:t>
      </w:r>
      <w:r>
        <w:rPr>
          <w:rFonts w:hint="eastAsia" w:ascii="宋体"/>
          <w:sz w:val="32"/>
          <w:szCs w:val="32"/>
        </w:rPr>
        <w:t>、机关事业单位基本养老保险缴费</w:t>
      </w:r>
      <w:r>
        <w:rPr>
          <w:rFonts w:hint="eastAsia" w:ascii="宋体"/>
          <w:sz w:val="32"/>
          <w:szCs w:val="32"/>
          <w:lang w:val="en-US" w:eastAsia="zh-CN"/>
        </w:rPr>
        <w:t>7万元</w:t>
      </w:r>
      <w:r>
        <w:rPr>
          <w:rFonts w:hint="eastAsia" w:ascii="宋体"/>
          <w:sz w:val="32"/>
          <w:szCs w:val="32"/>
        </w:rPr>
        <w:t>、职工基本医疗保险缴费</w:t>
      </w:r>
      <w:r>
        <w:rPr>
          <w:rFonts w:hint="eastAsia" w:ascii="宋体"/>
          <w:sz w:val="32"/>
          <w:szCs w:val="32"/>
          <w:lang w:val="en-US" w:eastAsia="zh-CN"/>
        </w:rPr>
        <w:t>0.5元</w:t>
      </w:r>
      <w:r>
        <w:rPr>
          <w:rFonts w:hint="eastAsia" w:ascii="宋体"/>
          <w:sz w:val="32"/>
          <w:szCs w:val="32"/>
        </w:rPr>
        <w:t>、住房公积金</w:t>
      </w:r>
      <w:r>
        <w:rPr>
          <w:rFonts w:hint="eastAsia" w:ascii="宋体"/>
          <w:sz w:val="32"/>
          <w:szCs w:val="32"/>
          <w:lang w:val="en-US" w:eastAsia="zh-CN"/>
        </w:rPr>
        <w:t>0.5万元。公用经费0.6万元，主要包括：其他交通费用0.6万元。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val="en-US" w:eastAsia="zh-CN"/>
        </w:rPr>
        <w:t>梨树县科学技术局</w:t>
      </w:r>
      <w:bookmarkStart w:id="0" w:name="_GoBack"/>
      <w:bookmarkEnd w:id="0"/>
      <w:r>
        <w:rPr>
          <w:rFonts w:hint="eastAsia" w:ascii="宋体"/>
          <w:sz w:val="32"/>
          <w:szCs w:val="32"/>
          <w:lang w:val="en-US" w:eastAsia="zh-CN"/>
        </w:rPr>
        <w:t>机关运行费0.6万元。</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w:t>
      </w:r>
      <w:r>
        <w:rPr>
          <w:rFonts w:hint="eastAsia" w:ascii="宋体"/>
          <w:sz w:val="32"/>
          <w:szCs w:val="32"/>
          <w:lang w:val="en-US" w:eastAsia="zh-CN"/>
        </w:rPr>
        <w:t>0</w:t>
      </w:r>
      <w:r>
        <w:rPr>
          <w:rFonts w:hint="eastAsia" w:ascii="宋体"/>
          <w:sz w:val="32"/>
          <w:szCs w:val="32"/>
        </w:rPr>
        <w:t>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hint="eastAsia" w:ascii="宋体"/>
          <w:b/>
          <w:bCs/>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r>
        <w:rPr>
          <w:rFonts w:hint="eastAsia" w:ascii="宋体"/>
          <w:sz w:val="32"/>
          <w:szCs w:val="32"/>
          <w:lang w:val="en-US" w:eastAsia="zh-CN"/>
        </w:rPr>
        <w:t>。</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1200"/>
        </w:tabs>
        <w:jc w:val="left"/>
        <w:rPr>
          <w:rFonts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E7C1A"/>
    <w:multiLevelType w:val="singleLevel"/>
    <w:tmpl w:val="099E7C1A"/>
    <w:lvl w:ilvl="0" w:tentative="0">
      <w:start w:val="1"/>
      <w:numFmt w:val="chineseCounting"/>
      <w:suff w:val="space"/>
      <w:lvlText w:val="第%1部分"/>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I4YTI1OWQ2Y2ZkODg1ZGU1NTM0NGQzNzc1Yjc2OGQifQ=="/>
  </w:docVars>
  <w:rsids>
    <w:rsidRoot w:val="00000000"/>
    <w:rsid w:val="0293186F"/>
    <w:rsid w:val="1C6600B2"/>
    <w:rsid w:val="1EE816AC"/>
    <w:rsid w:val="2C5955EE"/>
    <w:rsid w:val="37533B47"/>
    <w:rsid w:val="3879715F"/>
    <w:rsid w:val="585D1FF2"/>
    <w:rsid w:val="6718208C"/>
    <w:rsid w:val="6D0A4FAB"/>
    <w:rsid w:val="74D035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qFormat/>
    <w:uiPriority w:val="99"/>
    <w:rPr>
      <w:rFonts w:cs="Times New Roman"/>
      <w:sz w:val="18"/>
      <w:szCs w:val="18"/>
    </w:rPr>
  </w:style>
  <w:style w:type="character" w:customStyle="1" w:styleId="12">
    <w:name w:val="页脚 Char Char"/>
    <w:basedOn w:val="8"/>
    <w:link w:val="4"/>
    <w:qFormat/>
    <w:uiPriority w:val="99"/>
    <w:rPr>
      <w:rFonts w:cs="Times New Roman"/>
      <w:sz w:val="18"/>
      <w:szCs w:val="18"/>
    </w:rPr>
  </w:style>
  <w:style w:type="character" w:customStyle="1" w:styleId="13">
    <w:name w:val="日期 Char Char"/>
    <w:basedOn w:val="8"/>
    <w:link w:val="3"/>
    <w:uiPriority w:val="99"/>
    <w:rPr>
      <w:rFonts w:cs="Times New Roman"/>
    </w:rPr>
  </w:style>
  <w:style w:type="character" w:customStyle="1" w:styleId="14">
    <w:name w:val="标题 5 Char Char"/>
    <w:basedOn w:val="8"/>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2675</Words>
  <Characters>2857</Characters>
  <Lines>25</Lines>
  <Paragraphs>7</Paragraphs>
  <TotalTime>13</TotalTime>
  <ScaleCrop>false</ScaleCrop>
  <LinksUpToDate>false</LinksUpToDate>
  <CharactersWithSpaces>3208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2022-09-06T05:30:30Z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89B6F566A11D4A4DB54E29F31226594F</vt:lpwstr>
  </property>
</Properties>
</file>